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2C" w:rsidRDefault="007E3C2C" w:rsidP="007E3C2C">
      <w:pPr>
        <w:pStyle w:val="Style2"/>
        <w:kinsoku w:val="0"/>
        <w:autoSpaceDE/>
        <w:autoSpaceDN/>
        <w:adjustRightInd/>
        <w:spacing w:before="288" w:line="204" w:lineRule="auto"/>
        <w:ind w:left="2160" w:firstLine="720"/>
        <w:rPr>
          <w:b/>
          <w:bCs/>
          <w:spacing w:val="-18"/>
          <w:sz w:val="26"/>
          <w:szCs w:val="26"/>
          <w:lang w:val="es-ES" w:eastAsia="es-ES"/>
        </w:rPr>
      </w:pPr>
      <w:r>
        <w:rPr>
          <w:b/>
          <w:bCs/>
          <w:spacing w:val="-18"/>
          <w:sz w:val="26"/>
          <w:szCs w:val="26"/>
          <w:lang w:val="es-ES" w:eastAsia="es-ES"/>
        </w:rPr>
        <w:t>RESOLUCION No. TAT-151-02</w:t>
      </w:r>
    </w:p>
    <w:p w:rsidR="007E3C2C" w:rsidRDefault="007E3C2C" w:rsidP="007E3C2C">
      <w:pPr>
        <w:pStyle w:val="Style2"/>
        <w:kinsoku w:val="0"/>
        <w:autoSpaceDE/>
        <w:autoSpaceDN/>
        <w:adjustRightInd/>
        <w:spacing w:before="288" w:line="204" w:lineRule="auto"/>
        <w:ind w:left="3816"/>
        <w:rPr>
          <w:b/>
          <w:bCs/>
          <w:spacing w:val="-18"/>
          <w:sz w:val="26"/>
          <w:szCs w:val="26"/>
          <w:lang w:val="es-ES" w:eastAsia="es-ES"/>
        </w:rPr>
      </w:pPr>
    </w:p>
    <w:p w:rsidR="007E3C2C" w:rsidRDefault="007E3C2C" w:rsidP="007E3C2C">
      <w:pPr>
        <w:pStyle w:val="Style2"/>
        <w:kinsoku w:val="0"/>
        <w:autoSpaceDE/>
        <w:autoSpaceDN/>
        <w:adjustRightInd/>
        <w:spacing w:before="252" w:line="216" w:lineRule="auto"/>
        <w:ind w:right="144"/>
        <w:rPr>
          <w:b/>
          <w:bCs/>
          <w:spacing w:val="-14"/>
          <w:sz w:val="26"/>
          <w:szCs w:val="26"/>
          <w:lang w:val="es-ES" w:eastAsia="es-ES"/>
        </w:rPr>
      </w:pPr>
      <w:r>
        <w:rPr>
          <w:b/>
          <w:bCs/>
          <w:spacing w:val="-14"/>
          <w:sz w:val="26"/>
          <w:szCs w:val="26"/>
          <w:lang w:val="es-ES" w:eastAsia="es-ES"/>
        </w:rPr>
        <w:t>TRIBUNAL ADMINISTRATIVO DE TRANSPORTE. San José, a las diez horas con cincuenta y un minutos del veinticuatro de setiembre del dos mil dos.-</w:t>
      </w:r>
    </w:p>
    <w:p w:rsidR="007E3C2C" w:rsidRPr="00476C71" w:rsidRDefault="007E3C2C" w:rsidP="007E3C2C">
      <w:pPr>
        <w:pStyle w:val="Style2"/>
        <w:kinsoku w:val="0"/>
        <w:autoSpaceDE/>
        <w:autoSpaceDN/>
        <w:adjustRightInd/>
        <w:spacing w:before="216"/>
        <w:ind w:right="144"/>
        <w:jc w:val="both"/>
        <w:rPr>
          <w:bCs/>
          <w:spacing w:val="-12"/>
          <w:sz w:val="26"/>
          <w:szCs w:val="26"/>
          <w:lang w:val="es-ES" w:eastAsia="es-ES"/>
        </w:rPr>
      </w:pPr>
      <w:r w:rsidRPr="00476C71">
        <w:rPr>
          <w:bCs/>
          <w:spacing w:val="-15"/>
          <w:sz w:val="26"/>
          <w:szCs w:val="26"/>
          <w:lang w:val="es-ES" w:eastAsia="es-ES"/>
        </w:rPr>
        <w:t>RECURSO DE APELACION interpuesto por S</w:t>
      </w:r>
      <w:r>
        <w:rPr>
          <w:bCs/>
          <w:spacing w:val="-15"/>
          <w:sz w:val="26"/>
          <w:szCs w:val="26"/>
          <w:lang w:val="es-ES" w:eastAsia="es-ES"/>
        </w:rPr>
        <w:t>M</w:t>
      </w:r>
      <w:r w:rsidRPr="00476C71">
        <w:rPr>
          <w:bCs/>
          <w:spacing w:val="-15"/>
          <w:sz w:val="26"/>
          <w:szCs w:val="26"/>
          <w:lang w:val="es-ES" w:eastAsia="es-ES"/>
        </w:rPr>
        <w:t xml:space="preserve">B, cédula </w:t>
      </w:r>
      <w:r w:rsidRPr="00476C71">
        <w:rPr>
          <w:bCs/>
          <w:spacing w:val="-10"/>
          <w:sz w:val="26"/>
          <w:szCs w:val="26"/>
          <w:lang w:val="es-ES" w:eastAsia="es-ES"/>
        </w:rPr>
        <w:t xml:space="preserve">de identidad </w:t>
      </w:r>
      <w:proofErr w:type="gramStart"/>
      <w:r w:rsidRPr="00476C71">
        <w:rPr>
          <w:bCs/>
          <w:spacing w:val="-10"/>
          <w:sz w:val="26"/>
          <w:szCs w:val="26"/>
          <w:lang w:val="es-ES" w:eastAsia="es-ES"/>
        </w:rPr>
        <w:t xml:space="preserve">número </w:t>
      </w:r>
      <w:r>
        <w:rPr>
          <w:bCs/>
          <w:spacing w:val="-10"/>
          <w:sz w:val="26"/>
          <w:szCs w:val="26"/>
          <w:lang w:val="es-ES" w:eastAsia="es-ES"/>
        </w:rPr>
        <w:t>…</w:t>
      </w:r>
      <w:proofErr w:type="gramEnd"/>
      <w:r>
        <w:rPr>
          <w:bCs/>
          <w:spacing w:val="-10"/>
          <w:sz w:val="26"/>
          <w:szCs w:val="26"/>
          <w:lang w:val="es-ES" w:eastAsia="es-ES"/>
        </w:rPr>
        <w:t>.</w:t>
      </w:r>
      <w:r w:rsidRPr="00476C71">
        <w:rPr>
          <w:bCs/>
          <w:spacing w:val="-10"/>
          <w:sz w:val="26"/>
          <w:szCs w:val="26"/>
          <w:lang w:val="es-ES" w:eastAsia="es-ES"/>
        </w:rPr>
        <w:t xml:space="preserve">, contra el acto dictado por el Consejo de Transporte </w:t>
      </w:r>
      <w:r w:rsidRPr="00476C71">
        <w:rPr>
          <w:bCs/>
          <w:spacing w:val="-13"/>
          <w:sz w:val="26"/>
          <w:szCs w:val="26"/>
          <w:lang w:val="es-ES" w:eastAsia="es-ES"/>
        </w:rPr>
        <w:t xml:space="preserve">Público, publicado al Alcance 66 de La Gaceta N°171 del 6 de setiembre de 2001, en la que no se le consigna calificación alguna y en su lugar se remite a la nota tres que establece que </w:t>
      </w:r>
      <w:r w:rsidRPr="00476C71">
        <w:rPr>
          <w:bCs/>
          <w:spacing w:val="-7"/>
          <w:sz w:val="26"/>
          <w:szCs w:val="26"/>
          <w:lang w:val="es-ES" w:eastAsia="es-ES"/>
        </w:rPr>
        <w:t xml:space="preserve">no indicó correctamente la base de operación, y tramitado en este Despacho bajo </w:t>
      </w:r>
      <w:r w:rsidRPr="00476C71">
        <w:rPr>
          <w:bCs/>
          <w:spacing w:val="-12"/>
          <w:sz w:val="26"/>
          <w:szCs w:val="26"/>
          <w:lang w:val="es-ES" w:eastAsia="es-ES"/>
        </w:rPr>
        <w:t>Expediente Administrativo No. TAT-098-01.</w:t>
      </w:r>
    </w:p>
    <w:p w:rsidR="007E3C2C" w:rsidRDefault="007E3C2C" w:rsidP="007E3C2C">
      <w:pPr>
        <w:pStyle w:val="Style2"/>
        <w:kinsoku w:val="0"/>
        <w:autoSpaceDE/>
        <w:autoSpaceDN/>
        <w:adjustRightInd/>
        <w:spacing w:before="180" w:line="199" w:lineRule="auto"/>
        <w:ind w:left="2880" w:firstLine="720"/>
        <w:rPr>
          <w:bCs/>
          <w:spacing w:val="-18"/>
          <w:sz w:val="26"/>
          <w:szCs w:val="26"/>
          <w:lang w:val="es-ES" w:eastAsia="es-ES"/>
        </w:rPr>
      </w:pPr>
    </w:p>
    <w:p w:rsidR="007E3C2C" w:rsidRPr="00476C71" w:rsidRDefault="007E3C2C" w:rsidP="007E3C2C">
      <w:pPr>
        <w:pStyle w:val="Style2"/>
        <w:kinsoku w:val="0"/>
        <w:autoSpaceDE/>
        <w:autoSpaceDN/>
        <w:adjustRightInd/>
        <w:spacing w:before="180" w:line="199" w:lineRule="auto"/>
        <w:ind w:left="2880" w:firstLine="720"/>
        <w:rPr>
          <w:bCs/>
          <w:spacing w:val="-18"/>
          <w:sz w:val="26"/>
          <w:szCs w:val="26"/>
          <w:lang w:val="es-ES" w:eastAsia="es-ES"/>
        </w:rPr>
      </w:pPr>
      <w:r w:rsidRPr="00476C71">
        <w:rPr>
          <w:bCs/>
          <w:spacing w:val="-18"/>
          <w:sz w:val="26"/>
          <w:szCs w:val="26"/>
          <w:lang w:val="es-ES" w:eastAsia="es-ES"/>
        </w:rPr>
        <w:t>RESULTANDO:</w:t>
      </w:r>
    </w:p>
    <w:p w:rsidR="007E3C2C" w:rsidRPr="00DE473C" w:rsidRDefault="007E3C2C" w:rsidP="007E3C2C">
      <w:pPr>
        <w:pStyle w:val="Style1"/>
        <w:kinsoku w:val="0"/>
        <w:autoSpaceDE/>
        <w:autoSpaceDN/>
        <w:spacing w:before="216"/>
        <w:rPr>
          <w:b w:val="0"/>
          <w:bCs w:val="0"/>
          <w:spacing w:val="-11"/>
          <w:lang w:val="es-ES" w:eastAsia="es-ES"/>
        </w:rPr>
      </w:pPr>
      <w:r w:rsidRPr="00476C71">
        <w:rPr>
          <w:rStyle w:val="CharacterStyle1"/>
          <w:spacing w:val="-15"/>
          <w:lang w:val="es-ES" w:eastAsia="es-ES"/>
        </w:rPr>
        <w:t xml:space="preserve">PRIMERO: Que el Consejo de Transporte Público, publicó en el Alcance 45 a La Gaceta </w:t>
      </w:r>
      <w:r w:rsidRPr="00476C71">
        <w:rPr>
          <w:rStyle w:val="CharacterStyle1"/>
          <w:spacing w:val="-5"/>
          <w:lang w:val="es-ES" w:eastAsia="es-ES"/>
        </w:rPr>
        <w:t xml:space="preserve">N°134 del 12 de julio del 2000 el proyecto del "REGLAMENTO DEL PRIMER </w:t>
      </w:r>
      <w:r w:rsidRPr="00476C71">
        <w:rPr>
          <w:rStyle w:val="CharacterStyle1"/>
          <w:spacing w:val="5"/>
          <w:lang w:val="es-ES" w:eastAsia="es-ES"/>
        </w:rPr>
        <w:t xml:space="preserve">PROCEDIMIENTO ESPECIAL ABREVIADO PARA EL TRANSPORTE </w:t>
      </w:r>
      <w:r w:rsidRPr="00476C71">
        <w:rPr>
          <w:rStyle w:val="CharacterStyle1"/>
          <w:spacing w:val="-17"/>
          <w:lang w:val="es-ES" w:eastAsia="es-ES"/>
        </w:rPr>
        <w:t xml:space="preserve">REMUNERADO DE PERSONAS EN VEHÍCULOS EN LA MODALIDAD DE TAXI", </w:t>
      </w:r>
      <w:r w:rsidRPr="00DE473C">
        <w:rPr>
          <w:b w:val="0"/>
          <w:bCs w:val="0"/>
          <w:spacing w:val="-11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7E3C2C" w:rsidRPr="00476C71" w:rsidRDefault="007E3C2C" w:rsidP="007E3C2C">
      <w:pPr>
        <w:pStyle w:val="Style2"/>
        <w:kinsoku w:val="0"/>
        <w:autoSpaceDE/>
        <w:autoSpaceDN/>
        <w:adjustRightInd/>
        <w:spacing w:before="144" w:line="196" w:lineRule="auto"/>
        <w:jc w:val="right"/>
        <w:rPr>
          <w:bCs/>
          <w:spacing w:val="-10"/>
          <w:sz w:val="26"/>
          <w:szCs w:val="26"/>
          <w:lang w:val="es-ES" w:eastAsia="es-ES"/>
        </w:rPr>
      </w:pPr>
    </w:p>
    <w:p w:rsidR="007E3C2C" w:rsidRPr="00476C71" w:rsidRDefault="007E3C2C" w:rsidP="007E3C2C">
      <w:pPr>
        <w:pStyle w:val="Style1"/>
        <w:kinsoku w:val="0"/>
        <w:autoSpaceDE/>
        <w:autoSpaceDN/>
        <w:spacing w:before="36" w:after="252" w:line="220" w:lineRule="auto"/>
        <w:rPr>
          <w:rStyle w:val="CharacterStyle1"/>
          <w:spacing w:val="-14"/>
          <w:lang w:val="es-ES" w:eastAsia="es-ES"/>
        </w:rPr>
      </w:pPr>
      <w:r w:rsidRPr="00476C71">
        <w:rPr>
          <w:rStyle w:val="CharacterStyle1"/>
          <w:spacing w:val="-11"/>
          <w:lang w:val="es-ES" w:eastAsia="es-ES"/>
        </w:rPr>
        <w:t xml:space="preserve">TERCERO: Que el Consejo de Transporte Público, mediante acuerdo firme, publicado </w:t>
      </w:r>
      <w:r w:rsidRPr="00476C71">
        <w:rPr>
          <w:rStyle w:val="CharacterStyle1"/>
          <w:spacing w:val="-10"/>
          <w:lang w:val="es-ES" w:eastAsia="es-ES"/>
        </w:rPr>
        <w:t xml:space="preserve">en el Alcance N°66 a La Gaceta N°171, de fecha 6 de setiembre del 2001, estableció el </w:t>
      </w:r>
      <w:r w:rsidRPr="00476C71">
        <w:rPr>
          <w:rStyle w:val="CharacterStyle1"/>
          <w:spacing w:val="-9"/>
          <w:lang w:val="es-ES" w:eastAsia="es-ES"/>
        </w:rPr>
        <w:t xml:space="preserve">listado de calificación de las ofertas del Primer Procedimiento Abreviado de Taxis, </w:t>
      </w:r>
      <w:r w:rsidRPr="00476C71">
        <w:rPr>
          <w:rStyle w:val="CharacterStyle1"/>
          <w:spacing w:val="-13"/>
          <w:lang w:val="es-ES" w:eastAsia="es-ES"/>
        </w:rPr>
        <w:t xml:space="preserve">obtenida para cada uno de los participantes, en la cual aparece el nombre del recurrente y </w:t>
      </w:r>
      <w:r w:rsidRPr="00476C71">
        <w:rPr>
          <w:rStyle w:val="CharacterStyle1"/>
          <w:spacing w:val="-1"/>
          <w:lang w:val="es-ES" w:eastAsia="es-ES"/>
        </w:rPr>
        <w:t xml:space="preserve">se indica que no consignó correctamente el número de la base de operación, y </w:t>
      </w:r>
      <w:r w:rsidRPr="00476C71">
        <w:rPr>
          <w:rStyle w:val="CharacterStyle1"/>
          <w:spacing w:val="-14"/>
          <w:lang w:val="es-ES" w:eastAsia="es-ES"/>
        </w:rPr>
        <w:t>consecuentemente no se le consigna calificación alguna.</w:t>
      </w:r>
    </w:p>
    <w:p w:rsidR="007E3C2C" w:rsidRPr="00476C71" w:rsidRDefault="007E3C2C" w:rsidP="007E3C2C">
      <w:pPr>
        <w:pStyle w:val="Style2"/>
        <w:kinsoku w:val="0"/>
        <w:autoSpaceDE/>
        <w:autoSpaceDN/>
        <w:adjustRightInd/>
        <w:spacing w:after="108" w:line="218" w:lineRule="auto"/>
        <w:ind w:right="144"/>
        <w:jc w:val="both"/>
        <w:rPr>
          <w:bCs/>
          <w:spacing w:val="-15"/>
          <w:sz w:val="26"/>
          <w:szCs w:val="26"/>
          <w:lang w:val="es-ES" w:eastAsia="es-ES"/>
        </w:rPr>
      </w:pPr>
      <w:r w:rsidRPr="00476C71">
        <w:rPr>
          <w:bCs/>
          <w:spacing w:val="-19"/>
          <w:sz w:val="26"/>
          <w:szCs w:val="26"/>
          <w:lang w:val="es-ES" w:eastAsia="es-ES"/>
        </w:rPr>
        <w:t xml:space="preserve">CUARTO: Que el Consejo de Transporte Público, mediante acuerdo firme, publicado en el </w:t>
      </w:r>
      <w:r w:rsidRPr="00476C71">
        <w:rPr>
          <w:bCs/>
          <w:spacing w:val="-17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 w:rsidRPr="00476C71">
        <w:rPr>
          <w:bCs/>
          <w:spacing w:val="-9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 w:rsidRPr="00476C71">
        <w:rPr>
          <w:bCs/>
          <w:spacing w:val="-12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 w:rsidRPr="00476C71">
        <w:rPr>
          <w:bCs/>
          <w:spacing w:val="-13"/>
          <w:sz w:val="26"/>
          <w:szCs w:val="26"/>
          <w:lang w:val="es-ES" w:eastAsia="es-ES"/>
        </w:rPr>
        <w:t xml:space="preserve">setiembre del 2001, en la cual se consigna al recurrente la calificación de 100 puntos. (Ver </w:t>
      </w:r>
      <w:r w:rsidRPr="00476C71">
        <w:rPr>
          <w:bCs/>
          <w:spacing w:val="-15"/>
          <w:sz w:val="26"/>
          <w:szCs w:val="26"/>
          <w:lang w:val="es-ES" w:eastAsia="es-ES"/>
        </w:rPr>
        <w:t>folio 68 de la publicación).</w:t>
      </w:r>
    </w:p>
    <w:p w:rsidR="007E3C2C" w:rsidRDefault="007E3C2C" w:rsidP="007E3C2C">
      <w:pPr>
        <w:pStyle w:val="Style1"/>
        <w:kinsoku w:val="0"/>
        <w:autoSpaceDE/>
        <w:autoSpaceDN/>
        <w:spacing w:before="144" w:after="108"/>
        <w:rPr>
          <w:rStyle w:val="CharacterStyle1"/>
          <w:b/>
          <w:spacing w:val="-17"/>
          <w:lang w:val="es-ES" w:eastAsia="es-ES"/>
        </w:rPr>
      </w:pPr>
      <w:r w:rsidRPr="00476C71">
        <w:rPr>
          <w:rStyle w:val="CharacterStyle1"/>
          <w:spacing w:val="-8"/>
          <w:lang w:val="es-ES" w:eastAsia="es-ES"/>
        </w:rPr>
        <w:t xml:space="preserve">SEGUNDO: Que mediante Decreto Ejecutivo N°28913-MOPT, publicado el 19 de </w:t>
      </w:r>
      <w:r w:rsidRPr="00476C71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476C71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476C71">
        <w:rPr>
          <w:rStyle w:val="CharacterStyle1"/>
          <w:spacing w:val="5"/>
          <w:lang w:val="es-ES" w:eastAsia="es-ES"/>
        </w:rPr>
        <w:t xml:space="preserve">PROCEDIMIENTO ESPECIAL ABREVIADO PARA EL TRANSPORTE </w:t>
      </w:r>
      <w:r w:rsidRPr="00476C71">
        <w:rPr>
          <w:rStyle w:val="CharacterStyle1"/>
          <w:spacing w:val="-17"/>
          <w:lang w:val="es-ES" w:eastAsia="es-ES"/>
        </w:rPr>
        <w:t>REMUNERADO DE PERSONAS EN VEHICULOS EN LA MODALIDAD DE TAXI"</w:t>
      </w:r>
    </w:p>
    <w:p w:rsidR="007E3C2C" w:rsidRDefault="007E3C2C" w:rsidP="007E3C2C">
      <w:pPr>
        <w:pStyle w:val="Style3"/>
        <w:kinsoku w:val="0"/>
        <w:autoSpaceDE/>
        <w:autoSpaceDN/>
        <w:spacing w:before="0" w:line="220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5"/>
          <w:lang w:val="es-ES" w:eastAsia="es-ES"/>
        </w:rPr>
        <w:lastRenderedPageBreak/>
        <w:t xml:space="preserve">QUINTO: Que el Consejo de Transporte Público, mediante publicación en el Alcance </w:t>
      </w:r>
      <w:r>
        <w:rPr>
          <w:rStyle w:val="CharacterStyle3"/>
          <w:spacing w:val="-3"/>
          <w:lang w:val="es-ES" w:eastAsia="es-ES"/>
        </w:rPr>
        <w:t xml:space="preserve">N°75-A a La Gaceta número 207 del lunes 29 de octubre de 2001, aparece el señor </w:t>
      </w:r>
      <w:r>
        <w:rPr>
          <w:rStyle w:val="CharacterStyle3"/>
          <w:spacing w:val="-8"/>
          <w:lang w:val="es-ES" w:eastAsia="es-ES"/>
        </w:rPr>
        <w:t>SM como adjudicatario directo. (Ver folio 22 de la publicación).</w:t>
      </w:r>
    </w:p>
    <w:p w:rsidR="007E3C2C" w:rsidRDefault="007E3C2C" w:rsidP="007E3C2C">
      <w:pPr>
        <w:pStyle w:val="Style3"/>
        <w:kinsoku w:val="0"/>
        <w:autoSpaceDE/>
        <w:autoSpaceDN/>
        <w:spacing w:before="252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SEXTO: Que el recurrente, mediante escrito presentado el 12 de setiembre del 2002, </w:t>
      </w:r>
      <w:r>
        <w:rPr>
          <w:rStyle w:val="CharacterStyle3"/>
          <w:spacing w:val="-8"/>
          <w:lang w:val="es-ES" w:eastAsia="es-ES"/>
        </w:rPr>
        <w:t>solicita se archive la gestión de apelación que presentó y que se tramita en este Despacho bajo expediente N° TAT-98-01 por cuanto se le ha asignado una calificación de 100 puntos y su apelación carece actualmente de interés.</w:t>
      </w:r>
    </w:p>
    <w:p w:rsidR="007E3C2C" w:rsidRDefault="007E3C2C" w:rsidP="007E3C2C">
      <w:pPr>
        <w:pStyle w:val="Style2"/>
        <w:kinsoku w:val="0"/>
        <w:autoSpaceDE/>
        <w:autoSpaceDN/>
        <w:adjustRightInd/>
        <w:spacing w:before="288" w:line="439" w:lineRule="auto"/>
        <w:ind w:right="576"/>
        <w:rPr>
          <w:spacing w:val="-10"/>
          <w:sz w:val="26"/>
          <w:szCs w:val="26"/>
          <w:lang w:val="es-ES" w:eastAsia="es-ES"/>
        </w:rPr>
      </w:pPr>
      <w:r>
        <w:rPr>
          <w:spacing w:val="-12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>
        <w:rPr>
          <w:spacing w:val="-10"/>
          <w:sz w:val="26"/>
          <w:szCs w:val="26"/>
          <w:lang w:val="es-ES" w:eastAsia="es-ES"/>
        </w:rPr>
        <w:t>Redacta la Juez Pérez Peláez; y,</w:t>
      </w:r>
    </w:p>
    <w:p w:rsidR="007E3C2C" w:rsidRDefault="007E3C2C" w:rsidP="007E3C2C">
      <w:pPr>
        <w:pStyle w:val="Style2"/>
        <w:kinsoku w:val="0"/>
        <w:autoSpaceDE/>
        <w:autoSpaceDN/>
        <w:adjustRightInd/>
        <w:spacing w:before="180" w:line="199" w:lineRule="auto"/>
        <w:ind w:left="3384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7E3C2C" w:rsidRDefault="007E3C2C" w:rsidP="007E3C2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0" w:lineRule="auto"/>
        <w:rPr>
          <w:rStyle w:val="CharacterStyle3"/>
          <w:spacing w:val="-10"/>
          <w:lang w:val="es-ES" w:eastAsia="es-ES"/>
        </w:rPr>
      </w:pPr>
      <w:r>
        <w:rPr>
          <w:rStyle w:val="CharacterStyle3"/>
          <w:b/>
          <w:bCs/>
          <w:spacing w:val="-1"/>
          <w:lang w:val="es-ES" w:eastAsia="es-ES"/>
        </w:rPr>
        <w:t xml:space="preserve">SOBRE LA COMPETENCIA: </w:t>
      </w:r>
      <w:r>
        <w:rPr>
          <w:rStyle w:val="CharacterStyle3"/>
          <w:spacing w:val="-1"/>
          <w:lang w:val="es-ES" w:eastAsia="es-ES"/>
        </w:rPr>
        <w:t xml:space="preserve">De conformidad con el artículo 22 de la Ley </w:t>
      </w:r>
      <w:r>
        <w:rPr>
          <w:rStyle w:val="CharacterStyle3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7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8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3"/>
          <w:spacing w:val="-8"/>
          <w:lang w:val="es-ES" w:eastAsia="es-ES"/>
        </w:rPr>
        <w:softHyphen/>
      </w:r>
      <w:r>
        <w:rPr>
          <w:rStyle w:val="CharacterStyle3"/>
          <w:spacing w:val="-9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5"/>
          <w:lang w:val="es-ES" w:eastAsia="es-ES"/>
        </w:rPr>
        <w:t xml:space="preserve">el Tribunal Administrativo de Transporte es el competente para conocer </w:t>
      </w:r>
      <w:r>
        <w:rPr>
          <w:rStyle w:val="CharacterStyle3"/>
          <w:spacing w:val="5"/>
          <w:sz w:val="25"/>
          <w:szCs w:val="25"/>
          <w:lang w:val="es-ES" w:eastAsia="es-ES"/>
        </w:rPr>
        <w:t xml:space="preserve">y </w:t>
      </w:r>
      <w:r>
        <w:rPr>
          <w:rStyle w:val="CharacterStyle3"/>
          <w:spacing w:val="-5"/>
          <w:lang w:val="es-ES" w:eastAsia="es-ES"/>
        </w:rPr>
        <w:t xml:space="preserve">resolver el </w:t>
      </w:r>
      <w:r>
        <w:rPr>
          <w:rStyle w:val="CharacterStyle3"/>
          <w:spacing w:val="-10"/>
          <w:lang w:val="es-ES" w:eastAsia="es-ES"/>
        </w:rPr>
        <w:t>presente recurso de apelación.</w:t>
      </w:r>
    </w:p>
    <w:p w:rsidR="007E3C2C" w:rsidRDefault="007E3C2C" w:rsidP="007E3C2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0" w:lineRule="auto"/>
        <w:rPr>
          <w:rStyle w:val="CharacterStyle3"/>
          <w:spacing w:val="-9"/>
          <w:lang w:val="es-ES" w:eastAsia="es-ES"/>
        </w:rPr>
      </w:pPr>
      <w:r>
        <w:rPr>
          <w:rStyle w:val="CharacterStyle3"/>
          <w:b/>
          <w:bCs/>
          <w:spacing w:val="-14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14"/>
          <w:u w:val="single"/>
          <w:lang w:val="es-ES" w:eastAsia="es-ES"/>
        </w:rPr>
        <w:t>En cuanto a la Legitimación:</w:t>
      </w:r>
      <w:r>
        <w:rPr>
          <w:rStyle w:val="CharacterStyle3"/>
          <w:spacing w:val="-14"/>
          <w:lang w:val="es-ES" w:eastAsia="es-ES"/>
        </w:rPr>
        <w:t xml:space="preserve"> El </w:t>
      </w:r>
      <w:r>
        <w:rPr>
          <w:rStyle w:val="CharacterStyle3"/>
          <w:spacing w:val="-2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2"/>
          <w:lang w:val="es-ES" w:eastAsia="es-ES"/>
        </w:rPr>
        <w:t xml:space="preserve">BSM, </w:t>
      </w:r>
      <w:r>
        <w:rPr>
          <w:rStyle w:val="CharacterStyle3"/>
          <w:spacing w:val="-2"/>
          <w:lang w:val="es-ES" w:eastAsia="es-ES"/>
        </w:rPr>
        <w:t xml:space="preserve">quien es oferente del </w:t>
      </w:r>
      <w:r>
        <w:rPr>
          <w:rStyle w:val="CharacterStyle3"/>
          <w:spacing w:val="-11"/>
          <w:lang w:val="es-ES" w:eastAsia="es-ES"/>
        </w:rPr>
        <w:t xml:space="preserve">concurso público. </w:t>
      </w:r>
      <w:r>
        <w:rPr>
          <w:rStyle w:val="CharacterStyle3"/>
          <w:b/>
          <w:bCs/>
          <w:spacing w:val="-11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11"/>
          <w:lang w:val="es-ES" w:eastAsia="es-ES"/>
        </w:rPr>
        <w:t xml:space="preserve"> Conforme al estudio </w:t>
      </w:r>
      <w:r>
        <w:rPr>
          <w:rStyle w:val="CharacterStyle3"/>
          <w:spacing w:val="-9"/>
          <w:lang w:val="es-ES" w:eastAsia="es-ES"/>
        </w:rPr>
        <w:t xml:space="preserve">efectuado, el Recurso de Revocatoria con Apelación en subsidio fue presentado dentro del </w:t>
      </w:r>
      <w:r>
        <w:rPr>
          <w:rStyle w:val="CharacterStyle3"/>
          <w:spacing w:val="-6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3"/>
          <w:spacing w:val="-8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3"/>
          <w:spacing w:val="-9"/>
          <w:lang w:val="es-ES" w:eastAsia="es-ES"/>
        </w:rPr>
        <w:t>de taxi, Ley N°7969, del 28 de enero del 2000.</w:t>
      </w:r>
    </w:p>
    <w:p w:rsidR="007E3C2C" w:rsidRPr="00DE473C" w:rsidRDefault="007E3C2C" w:rsidP="007E3C2C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 w:after="108" w:line="204" w:lineRule="auto"/>
        <w:ind w:right="-57"/>
        <w:jc w:val="both"/>
        <w:rPr>
          <w:rStyle w:val="CharacterStyle5"/>
          <w:spacing w:val="-11"/>
          <w:sz w:val="26"/>
          <w:szCs w:val="26"/>
          <w:lang w:val="es-ES" w:eastAsia="es-ES"/>
        </w:rPr>
      </w:pPr>
      <w:r w:rsidRPr="00DE473C">
        <w:rPr>
          <w:b/>
          <w:bCs/>
          <w:spacing w:val="-8"/>
          <w:sz w:val="26"/>
          <w:szCs w:val="26"/>
          <w:lang w:val="es-ES" w:eastAsia="es-ES"/>
        </w:rPr>
        <w:t xml:space="preserve">SOBRE LOS HECHOS PROBADOS.- De importancia </w:t>
      </w:r>
      <w:r w:rsidRPr="00DE473C">
        <w:rPr>
          <w:spacing w:val="-8"/>
          <w:sz w:val="26"/>
          <w:szCs w:val="26"/>
          <w:lang w:val="es-ES" w:eastAsia="es-ES"/>
        </w:rPr>
        <w:t xml:space="preserve">para la decisión de este </w:t>
      </w:r>
      <w:r w:rsidRPr="00DE473C">
        <w:rPr>
          <w:spacing w:val="-10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DE473C">
        <w:rPr>
          <w:spacing w:val="-4"/>
          <w:sz w:val="26"/>
          <w:szCs w:val="26"/>
          <w:lang w:val="es-ES" w:eastAsia="es-ES"/>
        </w:rPr>
        <w:t xml:space="preserve">sido acreditados: </w:t>
      </w:r>
      <w:r w:rsidRPr="00DE473C">
        <w:rPr>
          <w:b/>
          <w:bCs/>
          <w:spacing w:val="-4"/>
          <w:sz w:val="26"/>
          <w:szCs w:val="26"/>
          <w:lang w:val="es-ES" w:eastAsia="es-ES"/>
        </w:rPr>
        <w:t xml:space="preserve">A).- </w:t>
      </w:r>
      <w:r w:rsidRPr="00DE473C">
        <w:rPr>
          <w:spacing w:val="-4"/>
          <w:sz w:val="26"/>
          <w:szCs w:val="26"/>
          <w:lang w:val="es-ES" w:eastAsia="es-ES"/>
        </w:rPr>
        <w:t xml:space="preserve">Que el Consejo de Transporte Público publicó en el Alcance 45 a </w:t>
      </w:r>
      <w:r w:rsidRPr="00DE473C">
        <w:rPr>
          <w:spacing w:val="-13"/>
          <w:sz w:val="26"/>
          <w:szCs w:val="26"/>
          <w:lang w:val="es-ES" w:eastAsia="es-ES"/>
        </w:rPr>
        <w:t xml:space="preserve">la Gaceta N°134 del 12 de julio del 2000 el proyecto del "REGLAMENTO DEL PRIMER </w:t>
      </w:r>
      <w:r w:rsidRPr="00DE473C">
        <w:rPr>
          <w:spacing w:val="14"/>
          <w:sz w:val="26"/>
          <w:szCs w:val="26"/>
          <w:lang w:val="es-ES" w:eastAsia="es-ES"/>
        </w:rPr>
        <w:t xml:space="preserve">PROCEDIMIENTO ESPECIAL ABREVIADO PARA EL TRANSPORTE </w:t>
      </w:r>
      <w:r w:rsidRPr="00DE473C">
        <w:rPr>
          <w:spacing w:val="-9"/>
          <w:sz w:val="26"/>
          <w:szCs w:val="26"/>
          <w:lang w:val="es-ES" w:eastAsia="es-ES"/>
        </w:rPr>
        <w:t xml:space="preserve">REMUNERADO DE PERSONAS EN VEHÍCULOS EN LA MODALIDAD DE TAXI", </w:t>
      </w:r>
      <w:r w:rsidRPr="00DE473C"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DE473C"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 w:rsidRPr="00DE473C">
        <w:rPr>
          <w:b/>
          <w:bCs/>
          <w:spacing w:val="-6"/>
          <w:sz w:val="26"/>
          <w:szCs w:val="26"/>
          <w:lang w:val="es-ES" w:eastAsia="es-ES"/>
        </w:rPr>
        <w:t xml:space="preserve">B).- </w:t>
      </w:r>
      <w:r w:rsidRPr="00DE473C">
        <w:rPr>
          <w:spacing w:val="-6"/>
          <w:sz w:val="26"/>
          <w:szCs w:val="26"/>
          <w:lang w:val="es-ES" w:eastAsia="es-ES"/>
        </w:rPr>
        <w:t xml:space="preserve">Que mediante </w:t>
      </w:r>
      <w:r w:rsidRPr="00DE473C">
        <w:rPr>
          <w:spacing w:val="-12"/>
          <w:sz w:val="26"/>
          <w:szCs w:val="26"/>
          <w:lang w:val="es-ES" w:eastAsia="es-ES"/>
        </w:rPr>
        <w:t xml:space="preserve">Decreto Ejecutivo N°28913-MOPT y su reforma, publicado el 19 de setiembre del 2000, el </w:t>
      </w:r>
      <w:r w:rsidRPr="00DE473C">
        <w:rPr>
          <w:spacing w:val="-4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 w:rsidRPr="00DE473C">
        <w:rPr>
          <w:spacing w:val="-9"/>
          <w:sz w:val="26"/>
          <w:szCs w:val="26"/>
          <w:lang w:val="es-ES" w:eastAsia="es-ES"/>
        </w:rPr>
        <w:t>público de taxi, según "REGLAMENTO DEL PRIMER PROCEDIMIENTO ESPECIAL</w:t>
      </w:r>
      <w:r>
        <w:rPr>
          <w:spacing w:val="-9"/>
          <w:sz w:val="26"/>
          <w:szCs w:val="26"/>
          <w:lang w:val="es-ES" w:eastAsia="es-ES"/>
        </w:rPr>
        <w:t xml:space="preserve"> </w:t>
      </w:r>
      <w:r w:rsidRPr="00DE473C">
        <w:rPr>
          <w:rStyle w:val="CharacterStyle5"/>
          <w:sz w:val="26"/>
          <w:szCs w:val="26"/>
          <w:lang w:val="es-ES" w:eastAsia="es-ES"/>
        </w:rPr>
        <w:t xml:space="preserve">ABREVIADO PARA EL TRANSPORTE REMUNERADO DE PERSONAS EN </w:t>
      </w:r>
      <w:r w:rsidRPr="00DE473C">
        <w:rPr>
          <w:rStyle w:val="CharacterStyle5"/>
          <w:spacing w:val="-7"/>
          <w:sz w:val="26"/>
          <w:szCs w:val="26"/>
          <w:lang w:val="es-ES" w:eastAsia="es-ES"/>
        </w:rPr>
        <w:t xml:space="preserve">VEHICULOS EN LA MODALIDAD DE TAXI" </w:t>
      </w:r>
      <w:r w:rsidRPr="00DE473C">
        <w:rPr>
          <w:rStyle w:val="CharacterStyle5"/>
          <w:b/>
          <w:bCs/>
          <w:spacing w:val="-17"/>
          <w:sz w:val="26"/>
          <w:szCs w:val="26"/>
          <w:lang w:val="es-ES" w:eastAsia="es-ES"/>
        </w:rPr>
        <w:t xml:space="preserve">C).- </w:t>
      </w:r>
      <w:r w:rsidRPr="00DE473C">
        <w:rPr>
          <w:rStyle w:val="CharacterStyle5"/>
          <w:spacing w:val="-7"/>
          <w:sz w:val="26"/>
          <w:szCs w:val="26"/>
          <w:lang w:val="es-ES" w:eastAsia="es-ES"/>
        </w:rPr>
        <w:t xml:space="preserve">Que el </w:t>
      </w:r>
      <w:r w:rsidRPr="00DE473C">
        <w:rPr>
          <w:rStyle w:val="CharacterStyle5"/>
          <w:spacing w:val="-7"/>
          <w:sz w:val="26"/>
          <w:szCs w:val="26"/>
          <w:lang w:val="es-ES" w:eastAsia="es-ES"/>
        </w:rPr>
        <w:lastRenderedPageBreak/>
        <w:t xml:space="preserve">recurrente participó en el </w:t>
      </w:r>
      <w:r w:rsidRPr="00DE473C">
        <w:rPr>
          <w:rStyle w:val="CharacterStyle5"/>
          <w:spacing w:val="-9"/>
          <w:sz w:val="26"/>
          <w:szCs w:val="26"/>
          <w:lang w:val="es-ES" w:eastAsia="es-ES"/>
        </w:rPr>
        <w:t xml:space="preserve">concurso público, ante el Consejo de Transporte Público mediante la oferta </w:t>
      </w:r>
      <w:proofErr w:type="gramStart"/>
      <w:r w:rsidRPr="00DE473C">
        <w:rPr>
          <w:rStyle w:val="CharacterStyle5"/>
          <w:spacing w:val="-9"/>
          <w:sz w:val="26"/>
          <w:szCs w:val="26"/>
          <w:lang w:val="es-ES" w:eastAsia="es-ES"/>
        </w:rPr>
        <w:t xml:space="preserve">número </w:t>
      </w:r>
      <w:r>
        <w:rPr>
          <w:rStyle w:val="CharacterStyle5"/>
          <w:spacing w:val="-9"/>
          <w:sz w:val="26"/>
          <w:szCs w:val="26"/>
          <w:lang w:val="es-ES" w:eastAsia="es-ES"/>
        </w:rPr>
        <w:t>….</w:t>
      </w:r>
      <w:proofErr w:type="gramEnd"/>
      <w:r w:rsidRPr="00DE473C">
        <w:rPr>
          <w:rStyle w:val="CharacterStyle5"/>
          <w:spacing w:val="-9"/>
          <w:sz w:val="26"/>
          <w:szCs w:val="26"/>
          <w:lang w:val="es-ES" w:eastAsia="es-ES"/>
        </w:rPr>
        <w:t xml:space="preserve"> </w:t>
      </w:r>
      <w:r w:rsidRPr="00DE473C">
        <w:rPr>
          <w:rStyle w:val="CharacterStyle5"/>
          <w:spacing w:val="-6"/>
          <w:sz w:val="26"/>
          <w:szCs w:val="26"/>
          <w:lang w:val="es-ES" w:eastAsia="es-ES"/>
        </w:rPr>
        <w:t xml:space="preserve">(ver folio 11 del expediente). </w:t>
      </w:r>
      <w:r w:rsidRPr="00DE473C">
        <w:rPr>
          <w:rStyle w:val="CharacterStyle5"/>
          <w:b/>
          <w:bCs/>
          <w:spacing w:val="-16"/>
          <w:sz w:val="26"/>
          <w:szCs w:val="26"/>
          <w:lang w:val="es-ES" w:eastAsia="es-ES"/>
        </w:rPr>
        <w:t xml:space="preserve">D).- </w:t>
      </w:r>
      <w:r w:rsidRPr="00DE473C">
        <w:rPr>
          <w:rStyle w:val="CharacterStyle5"/>
          <w:spacing w:val="-6"/>
          <w:sz w:val="26"/>
          <w:szCs w:val="26"/>
          <w:lang w:val="es-ES" w:eastAsia="es-ES"/>
        </w:rPr>
        <w:t xml:space="preserve">Que el recurrente resultó adjudicatario directo según </w:t>
      </w:r>
      <w:r w:rsidRPr="00DE473C">
        <w:rPr>
          <w:rStyle w:val="CharacterStyle5"/>
          <w:spacing w:val="-11"/>
          <w:sz w:val="26"/>
          <w:szCs w:val="26"/>
          <w:lang w:val="es-ES" w:eastAsia="es-ES"/>
        </w:rPr>
        <w:t>publicación en el Alcance N°75-A a La Gaceta número 207 del lunes 29 de octubre de 2001 (Ver folio 22 de la publicación).</w:t>
      </w:r>
    </w:p>
    <w:p w:rsidR="007E3C2C" w:rsidRDefault="007E3C2C" w:rsidP="007E3C2C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b/>
          <w:bCs/>
          <w:spacing w:val="-21"/>
          <w:sz w:val="26"/>
          <w:szCs w:val="26"/>
          <w:lang w:val="es-ES" w:eastAsia="es-ES"/>
        </w:rPr>
      </w:pPr>
      <w:r>
        <w:rPr>
          <w:b/>
          <w:bCs/>
          <w:spacing w:val="-21"/>
          <w:sz w:val="26"/>
          <w:szCs w:val="26"/>
          <w:lang w:val="es-ES" w:eastAsia="es-ES"/>
        </w:rPr>
        <w:t>HECHOS NO PROBADOS.-</w:t>
      </w:r>
    </w:p>
    <w:p w:rsidR="007E3C2C" w:rsidRPr="00476C71" w:rsidRDefault="007E3C2C" w:rsidP="007E3C2C">
      <w:pPr>
        <w:pStyle w:val="Style5"/>
        <w:kinsoku w:val="0"/>
        <w:autoSpaceDE/>
        <w:autoSpaceDN/>
        <w:spacing w:before="252" w:line="240" w:lineRule="auto"/>
        <w:ind w:left="0"/>
        <w:jc w:val="both"/>
        <w:rPr>
          <w:bCs/>
          <w:spacing w:val="-1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Ninguno de importancia para la resolución del presente </w:t>
      </w:r>
      <w:r w:rsidRPr="00476C71">
        <w:rPr>
          <w:bCs/>
          <w:spacing w:val="-18"/>
          <w:sz w:val="26"/>
          <w:szCs w:val="26"/>
          <w:lang w:val="es-ES" w:eastAsia="es-ES"/>
        </w:rPr>
        <w:t>asunto.</w:t>
      </w:r>
    </w:p>
    <w:p w:rsidR="007E3C2C" w:rsidRDefault="007E3C2C" w:rsidP="007E3C2C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88"/>
        <w:jc w:val="both"/>
        <w:rPr>
          <w:b/>
          <w:bCs/>
          <w:spacing w:val="-21"/>
          <w:sz w:val="26"/>
          <w:szCs w:val="26"/>
          <w:lang w:val="es-ES" w:eastAsia="es-ES"/>
        </w:rPr>
      </w:pPr>
      <w:r>
        <w:rPr>
          <w:b/>
          <w:bCs/>
          <w:spacing w:val="-21"/>
          <w:sz w:val="26"/>
          <w:szCs w:val="26"/>
          <w:lang w:val="es-ES" w:eastAsia="es-ES"/>
        </w:rPr>
        <w:t>SOBRE EL FONDO.-</w:t>
      </w:r>
    </w:p>
    <w:p w:rsidR="007E3C2C" w:rsidRDefault="007E3C2C" w:rsidP="007E3C2C">
      <w:pPr>
        <w:pStyle w:val="Style4"/>
        <w:kinsoku w:val="0"/>
        <w:autoSpaceDE/>
        <w:autoSpaceDN/>
        <w:adjustRightInd/>
        <w:spacing w:before="252"/>
        <w:ind w:right="-57"/>
        <w:jc w:val="both"/>
        <w:rPr>
          <w:rStyle w:val="CharacterStyle5"/>
          <w:i/>
          <w:iCs/>
          <w:spacing w:val="-19"/>
          <w:sz w:val="26"/>
          <w:szCs w:val="26"/>
          <w:lang w:val="es-ES" w:eastAsia="es-ES"/>
        </w:rPr>
      </w:pPr>
      <w:r>
        <w:rPr>
          <w:rStyle w:val="CharacterStyle5"/>
          <w:spacing w:val="-9"/>
          <w:sz w:val="26"/>
          <w:szCs w:val="26"/>
          <w:lang w:val="es-ES" w:eastAsia="es-ES"/>
        </w:rPr>
        <w:t xml:space="preserve">El recurrente presenta Recurso de Apelación en contra del acto dictado por el Consejo de </w:t>
      </w:r>
      <w:r>
        <w:rPr>
          <w:rStyle w:val="CharacterStyle5"/>
          <w:spacing w:val="-8"/>
          <w:sz w:val="26"/>
          <w:szCs w:val="26"/>
          <w:lang w:val="es-ES" w:eastAsia="es-ES"/>
        </w:rPr>
        <w:t xml:space="preserve">Transporte Público, publicado al Alcance N° 66 a La Gaceta </w:t>
      </w:r>
      <w:r>
        <w:rPr>
          <w:rStyle w:val="CharacterStyle5"/>
          <w:b/>
          <w:bCs/>
          <w:spacing w:val="-18"/>
          <w:sz w:val="26"/>
          <w:szCs w:val="26"/>
          <w:lang w:val="es-ES" w:eastAsia="es-ES"/>
        </w:rPr>
        <w:t xml:space="preserve">N° </w:t>
      </w:r>
      <w:r w:rsidRPr="00476C71">
        <w:rPr>
          <w:rStyle w:val="CharacterStyle5"/>
          <w:bCs/>
          <w:spacing w:val="-18"/>
          <w:sz w:val="26"/>
          <w:szCs w:val="26"/>
          <w:lang w:val="es-ES" w:eastAsia="es-ES"/>
        </w:rPr>
        <w:t xml:space="preserve">171 </w:t>
      </w:r>
      <w:r>
        <w:rPr>
          <w:rStyle w:val="CharacterStyle5"/>
          <w:spacing w:val="-8"/>
          <w:sz w:val="26"/>
          <w:szCs w:val="26"/>
          <w:lang w:val="es-ES" w:eastAsia="es-ES"/>
        </w:rPr>
        <w:t xml:space="preserve">del 6 de setiembre de </w:t>
      </w:r>
      <w:r>
        <w:rPr>
          <w:rStyle w:val="CharacterStyle5"/>
          <w:sz w:val="26"/>
          <w:szCs w:val="26"/>
          <w:lang w:val="es-ES" w:eastAsia="es-ES"/>
        </w:rPr>
        <w:t xml:space="preserve">2001, en el que aparece la lista y las calificaciones de los participantes al Primer </w:t>
      </w:r>
      <w:r>
        <w:rPr>
          <w:rStyle w:val="CharacterStyle5"/>
          <w:spacing w:val="-9"/>
          <w:sz w:val="26"/>
          <w:szCs w:val="26"/>
          <w:lang w:val="es-ES" w:eastAsia="es-ES"/>
        </w:rPr>
        <w:t xml:space="preserve">Procedimiento Especial Abreviado para la concesión de placas de taxis. Ante gestión del </w:t>
      </w:r>
      <w:r>
        <w:rPr>
          <w:rStyle w:val="CharacterStyle5"/>
          <w:spacing w:val="-6"/>
          <w:sz w:val="26"/>
          <w:szCs w:val="26"/>
          <w:lang w:val="es-ES" w:eastAsia="es-ES"/>
        </w:rPr>
        <w:t xml:space="preserve">recurrente en esa sede, la Administración resuelve la situación del recurrente y lo califica </w:t>
      </w:r>
      <w:r>
        <w:rPr>
          <w:rStyle w:val="CharacterStyle5"/>
          <w:spacing w:val="-7"/>
          <w:sz w:val="26"/>
          <w:szCs w:val="26"/>
          <w:lang w:val="es-ES" w:eastAsia="es-ES"/>
        </w:rPr>
        <w:t xml:space="preserve">con 100 puntos. En virtud de lo señalado el recurrente presenta un escrito solicitando se </w:t>
      </w:r>
      <w:r>
        <w:rPr>
          <w:rStyle w:val="CharacterStyle5"/>
          <w:spacing w:val="-9"/>
          <w:sz w:val="26"/>
          <w:szCs w:val="26"/>
          <w:lang w:val="es-ES" w:eastAsia="es-ES"/>
        </w:rPr>
        <w:t xml:space="preserve">archive la gestión presentada por carecer de interés actual. Bajo tales circunstancias lo que procede es archivar el recurso, </w:t>
      </w:r>
      <w:r>
        <w:rPr>
          <w:rStyle w:val="CharacterStyle5"/>
          <w:i/>
          <w:iCs/>
          <w:spacing w:val="-19"/>
          <w:sz w:val="26"/>
          <w:szCs w:val="26"/>
          <w:lang w:val="es-ES" w:eastAsia="es-ES"/>
        </w:rPr>
        <w:t>y</w:t>
      </w:r>
    </w:p>
    <w:p w:rsidR="007E3C2C" w:rsidRDefault="007E3C2C" w:rsidP="007E3C2C">
      <w:pPr>
        <w:pStyle w:val="Style4"/>
        <w:kinsoku w:val="0"/>
        <w:autoSpaceDE/>
        <w:autoSpaceDN/>
        <w:adjustRightInd/>
        <w:spacing w:before="216" w:line="196" w:lineRule="auto"/>
        <w:ind w:left="3672"/>
        <w:rPr>
          <w:rStyle w:val="CharacterStyle5"/>
          <w:b/>
          <w:bCs/>
          <w:spacing w:val="-17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17"/>
          <w:sz w:val="26"/>
          <w:szCs w:val="26"/>
          <w:lang w:val="es-ES" w:eastAsia="es-ES"/>
        </w:rPr>
        <w:t>POR TANTO:</w:t>
      </w:r>
    </w:p>
    <w:p w:rsidR="007E3C2C" w:rsidRDefault="007E3C2C" w:rsidP="007E3C2C">
      <w:pPr>
        <w:pStyle w:val="Style4"/>
        <w:kinsoku w:val="0"/>
        <w:autoSpaceDE/>
        <w:autoSpaceDN/>
        <w:adjustRightInd/>
        <w:spacing w:before="216" w:line="213" w:lineRule="auto"/>
        <w:ind w:right="-57"/>
        <w:rPr>
          <w:rStyle w:val="CharacterStyle5"/>
          <w:spacing w:val="-10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21"/>
          <w:sz w:val="26"/>
          <w:szCs w:val="26"/>
          <w:lang w:val="es-ES" w:eastAsia="es-ES"/>
        </w:rPr>
        <w:t xml:space="preserve">L- </w:t>
      </w:r>
      <w:r>
        <w:rPr>
          <w:rStyle w:val="CharacterStyle5"/>
          <w:spacing w:val="-11"/>
          <w:sz w:val="26"/>
          <w:szCs w:val="26"/>
          <w:lang w:val="es-ES" w:eastAsia="es-ES"/>
        </w:rPr>
        <w:t>Se ordena el archivo del recurso de apelación presentado por SM</w:t>
      </w:r>
      <w:r>
        <w:rPr>
          <w:rStyle w:val="CharacterStyle5"/>
          <w:spacing w:val="-10"/>
          <w:sz w:val="26"/>
          <w:szCs w:val="26"/>
          <w:lang w:val="es-ES" w:eastAsia="es-ES"/>
        </w:rPr>
        <w:t xml:space="preserve">B, cédula de </w:t>
      </w:r>
      <w:r w:rsidRPr="00476C71">
        <w:rPr>
          <w:rStyle w:val="CharacterStyle5"/>
          <w:bCs/>
          <w:spacing w:val="-20"/>
          <w:sz w:val="26"/>
          <w:szCs w:val="26"/>
          <w:lang w:val="es-ES" w:eastAsia="es-ES"/>
        </w:rPr>
        <w:t xml:space="preserve">identidad </w:t>
      </w:r>
      <w:r w:rsidRPr="00476C71">
        <w:rPr>
          <w:rStyle w:val="CharacterStyle5"/>
          <w:spacing w:val="-10"/>
          <w:sz w:val="26"/>
          <w:szCs w:val="26"/>
          <w:lang w:val="es-ES" w:eastAsia="es-ES"/>
        </w:rPr>
        <w:t>número</w:t>
      </w:r>
      <w:r>
        <w:rPr>
          <w:rStyle w:val="CharacterStyle5"/>
          <w:spacing w:val="-10"/>
          <w:sz w:val="26"/>
          <w:szCs w:val="26"/>
          <w:lang w:val="es-ES" w:eastAsia="es-ES"/>
        </w:rPr>
        <w:t xml:space="preserve"> …</w:t>
      </w:r>
      <w:proofErr w:type="gramStart"/>
      <w:r>
        <w:rPr>
          <w:rStyle w:val="CharacterStyle5"/>
          <w:spacing w:val="-10"/>
          <w:sz w:val="26"/>
          <w:szCs w:val="26"/>
          <w:lang w:val="es-ES" w:eastAsia="es-ES"/>
        </w:rPr>
        <w:t>..</w:t>
      </w:r>
      <w:proofErr w:type="gramEnd"/>
    </w:p>
    <w:p w:rsidR="007E3C2C" w:rsidRDefault="007E3C2C" w:rsidP="007E3C2C">
      <w:pPr>
        <w:pStyle w:val="Style4"/>
        <w:kinsoku w:val="0"/>
        <w:autoSpaceDE/>
        <w:autoSpaceDN/>
        <w:adjustRightInd/>
        <w:spacing w:before="252" w:after="36" w:line="216" w:lineRule="auto"/>
        <w:jc w:val="both"/>
        <w:rPr>
          <w:rStyle w:val="CharacterStyle5"/>
          <w:i/>
          <w:iCs/>
          <w:spacing w:val="6"/>
          <w:sz w:val="26"/>
          <w:szCs w:val="26"/>
          <w:lang w:val="es-ES" w:eastAsia="es-ES"/>
        </w:rPr>
      </w:pPr>
      <w:r w:rsidRPr="00DE473C">
        <w:rPr>
          <w:rStyle w:val="CharacterStyle5"/>
          <w:b/>
          <w:bCs/>
          <w:spacing w:val="-8"/>
          <w:sz w:val="26"/>
          <w:szCs w:val="26"/>
          <w:lang w:val="es-ES" w:eastAsia="es-ES"/>
        </w:rPr>
        <w:t>II</w:t>
      </w:r>
      <w:r w:rsidRPr="00476C71">
        <w:rPr>
          <w:rStyle w:val="CharacterStyle5"/>
          <w:bCs/>
          <w:spacing w:val="-8"/>
          <w:sz w:val="26"/>
          <w:szCs w:val="26"/>
          <w:lang w:val="es-ES" w:eastAsia="es-ES"/>
        </w:rPr>
        <w:t>.- De conformidad con el artículo 22</w:t>
      </w:r>
      <w:r w:rsidRPr="00476C71">
        <w:rPr>
          <w:rStyle w:val="CharacterStyle5"/>
          <w:spacing w:val="2"/>
          <w:sz w:val="26"/>
          <w:szCs w:val="26"/>
          <w:lang w:val="es-ES" w:eastAsia="es-ES"/>
        </w:rPr>
        <w:t xml:space="preserve">, </w:t>
      </w:r>
      <w:r w:rsidRPr="00476C71">
        <w:rPr>
          <w:rStyle w:val="CharacterStyle5"/>
          <w:bCs/>
          <w:spacing w:val="-8"/>
          <w:sz w:val="26"/>
          <w:szCs w:val="26"/>
          <w:lang w:val="es-ES" w:eastAsia="es-ES"/>
        </w:rPr>
        <w:t xml:space="preserve">inciso c), de la citada Ley 7969, la presente </w:t>
      </w:r>
      <w:r w:rsidRPr="00476C71">
        <w:rPr>
          <w:rStyle w:val="CharacterStyle5"/>
          <w:bCs/>
          <w:spacing w:val="6"/>
          <w:sz w:val="26"/>
          <w:szCs w:val="26"/>
          <w:lang w:val="es-ES" w:eastAsia="es-ES"/>
        </w:rPr>
        <w:t xml:space="preserve">resolución no tiene ulterior recurso por </w:t>
      </w:r>
      <w:r>
        <w:rPr>
          <w:rStyle w:val="CharacterStyle5"/>
          <w:bCs/>
          <w:spacing w:val="6"/>
          <w:sz w:val="26"/>
          <w:szCs w:val="26"/>
          <w:lang w:val="es-ES" w:eastAsia="es-ES"/>
        </w:rPr>
        <w:t xml:space="preserve">lo que, </w:t>
      </w:r>
      <w:r w:rsidRPr="004F00D5">
        <w:rPr>
          <w:rStyle w:val="CharacterStyle5"/>
          <w:bCs/>
          <w:i/>
          <w:spacing w:val="6"/>
          <w:sz w:val="26"/>
          <w:szCs w:val="26"/>
          <w:lang w:val="es-ES" w:eastAsia="es-ES"/>
        </w:rPr>
        <w:t>se tiene</w:t>
      </w:r>
      <w:r>
        <w:rPr>
          <w:rStyle w:val="CharacterStyle5"/>
          <w:bCs/>
          <w:spacing w:val="6"/>
          <w:sz w:val="26"/>
          <w:szCs w:val="26"/>
          <w:lang w:val="es-ES" w:eastAsia="es-ES"/>
        </w:rPr>
        <w:t xml:space="preserve"> </w:t>
      </w:r>
      <w:r w:rsidRPr="00476C71">
        <w:rPr>
          <w:rStyle w:val="CharacterStyle5"/>
          <w:rFonts w:ascii="Bookman Old Style" w:hAnsi="Bookman Old Style" w:cs="Bookman Old Style"/>
          <w:bCs/>
          <w:i/>
          <w:iCs/>
          <w:spacing w:val="-4"/>
          <w:w w:val="90"/>
          <w:sz w:val="24"/>
          <w:szCs w:val="24"/>
          <w:lang w:val="es-ES" w:eastAsia="es-ES"/>
        </w:rPr>
        <w:t xml:space="preserve">por agotada </w:t>
      </w:r>
      <w:r w:rsidRPr="00476C71">
        <w:rPr>
          <w:rStyle w:val="CharacterStyle5"/>
          <w:i/>
          <w:iCs/>
          <w:spacing w:val="6"/>
          <w:sz w:val="26"/>
          <w:szCs w:val="26"/>
          <w:lang w:val="es-ES" w:eastAsia="es-ES"/>
        </w:rPr>
        <w:t xml:space="preserve">la vía administrativa. </w:t>
      </w:r>
    </w:p>
    <w:p w:rsidR="007E3C2C" w:rsidRPr="00476C71" w:rsidRDefault="007E3C2C" w:rsidP="007E3C2C">
      <w:pPr>
        <w:pStyle w:val="Style4"/>
        <w:kinsoku w:val="0"/>
        <w:autoSpaceDE/>
        <w:autoSpaceDN/>
        <w:adjustRightInd/>
        <w:spacing w:before="252" w:after="36" w:line="216" w:lineRule="auto"/>
        <w:jc w:val="both"/>
        <w:rPr>
          <w:rStyle w:val="CharacterStyle5"/>
          <w:bCs/>
          <w:spacing w:val="-16"/>
          <w:sz w:val="26"/>
          <w:szCs w:val="26"/>
          <w:lang w:val="es-ES" w:eastAsia="es-ES"/>
        </w:rPr>
      </w:pPr>
      <w:r w:rsidRPr="00476C71">
        <w:rPr>
          <w:rStyle w:val="CharacterStyle5"/>
          <w:bCs/>
          <w:spacing w:val="-16"/>
          <w:sz w:val="26"/>
          <w:szCs w:val="26"/>
          <w:lang w:val="es-ES" w:eastAsia="es-ES"/>
        </w:rPr>
        <w:t>NOTIFIQUESE.-</w:t>
      </w:r>
    </w:p>
    <w:p w:rsidR="007E3C2C" w:rsidRDefault="007E3C2C" w:rsidP="007E3C2C">
      <w:pPr>
        <w:ind w:right="903"/>
      </w:pPr>
    </w:p>
    <w:p w:rsidR="007E3C2C" w:rsidRDefault="007E3C2C" w:rsidP="007E3C2C">
      <w:pPr>
        <w:ind w:right="903"/>
      </w:pPr>
    </w:p>
    <w:p w:rsidR="007E3C2C" w:rsidRPr="00C956E8" w:rsidRDefault="007E3C2C" w:rsidP="007E3C2C">
      <w:pPr>
        <w:jc w:val="center"/>
        <w:rPr>
          <w:sz w:val="26"/>
          <w:szCs w:val="26"/>
        </w:rPr>
      </w:pPr>
    </w:p>
    <w:p w:rsidR="007E3C2C" w:rsidRPr="00C956E8" w:rsidRDefault="007E3C2C" w:rsidP="007E3C2C">
      <w:pPr>
        <w:jc w:val="center"/>
        <w:rPr>
          <w:sz w:val="26"/>
          <w:szCs w:val="26"/>
        </w:rPr>
      </w:pPr>
    </w:p>
    <w:p w:rsidR="007E3C2C" w:rsidRDefault="007E3C2C" w:rsidP="007E3C2C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7E3C2C" w:rsidRDefault="007E3C2C" w:rsidP="007E3C2C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7E3C2C" w:rsidRDefault="007E3C2C" w:rsidP="007E3C2C">
      <w:pPr>
        <w:rPr>
          <w:sz w:val="26"/>
          <w:szCs w:val="26"/>
        </w:rPr>
      </w:pPr>
    </w:p>
    <w:p w:rsidR="007E3C2C" w:rsidRDefault="007E3C2C" w:rsidP="007E3C2C">
      <w:pPr>
        <w:rPr>
          <w:sz w:val="26"/>
          <w:szCs w:val="26"/>
        </w:rPr>
      </w:pPr>
    </w:p>
    <w:p w:rsidR="007E3C2C" w:rsidRDefault="007E3C2C" w:rsidP="007E3C2C">
      <w:pPr>
        <w:rPr>
          <w:sz w:val="26"/>
          <w:szCs w:val="26"/>
        </w:rPr>
      </w:pPr>
    </w:p>
    <w:p w:rsidR="007E3C2C" w:rsidRDefault="007E3C2C" w:rsidP="007E3C2C">
      <w:pPr>
        <w:rPr>
          <w:sz w:val="26"/>
          <w:szCs w:val="26"/>
        </w:rPr>
      </w:pPr>
    </w:p>
    <w:p w:rsidR="007E3C2C" w:rsidRDefault="007E3C2C" w:rsidP="007E3C2C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7E3C2C" w:rsidRPr="00863A7F" w:rsidRDefault="007E3C2C" w:rsidP="007E3C2C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7E3C2C" w:rsidRDefault="007E3C2C" w:rsidP="007E3C2C">
      <w:pPr>
        <w:rPr>
          <w:sz w:val="26"/>
          <w:szCs w:val="26"/>
        </w:rPr>
      </w:pPr>
    </w:p>
    <w:p w:rsidR="007E3C2C" w:rsidRPr="00476C71" w:rsidRDefault="007E3C2C" w:rsidP="007E3C2C">
      <w:pPr>
        <w:ind w:right="903"/>
      </w:pPr>
    </w:p>
    <w:p w:rsidR="00F07A18" w:rsidRDefault="00F07A18"/>
    <w:sectPr w:rsidR="00F07A18" w:rsidSect="00476C71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79"/>
    <w:multiLevelType w:val="singleLevel"/>
    <w:tmpl w:val="7FADF88C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-21"/>
        <w:sz w:val="26"/>
        <w:szCs w:val="26"/>
      </w:rPr>
    </w:lvl>
  </w:abstractNum>
  <w:abstractNum w:abstractNumId="1">
    <w:nsid w:val="020098B7"/>
    <w:multiLevelType w:val="singleLevel"/>
    <w:tmpl w:val="1C36C09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C2C"/>
    <w:rsid w:val="003819BC"/>
    <w:rsid w:val="003D5801"/>
    <w:rsid w:val="006A5EC0"/>
    <w:rsid w:val="007E3C2C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2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7E3C2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7E3C2C"/>
    <w:pPr>
      <w:kinsoku/>
      <w:autoSpaceDE w:val="0"/>
      <w:autoSpaceDN w:val="0"/>
      <w:spacing w:before="216" w:line="218" w:lineRule="auto"/>
      <w:ind w:right="144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7E3C2C"/>
    <w:pPr>
      <w:kinsoku/>
      <w:autoSpaceDE w:val="0"/>
      <w:autoSpaceDN w:val="0"/>
      <w:ind w:right="144"/>
      <w:jc w:val="both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7E3C2C"/>
    <w:pPr>
      <w:kinsoku/>
      <w:autoSpaceDE w:val="0"/>
      <w:autoSpaceDN w:val="0"/>
      <w:spacing w:before="180" w:line="206" w:lineRule="auto"/>
      <w:ind w:left="72"/>
    </w:pPr>
  </w:style>
  <w:style w:type="paragraph" w:customStyle="1" w:styleId="Style4">
    <w:name w:val="Style 4"/>
    <w:basedOn w:val="Normal"/>
    <w:uiPriority w:val="99"/>
    <w:rsid w:val="007E3C2C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7E3C2C"/>
    <w:rPr>
      <w:b/>
      <w:sz w:val="26"/>
    </w:rPr>
  </w:style>
  <w:style w:type="character" w:customStyle="1" w:styleId="CharacterStyle3">
    <w:name w:val="Character Style 3"/>
    <w:uiPriority w:val="99"/>
    <w:rsid w:val="007E3C2C"/>
    <w:rPr>
      <w:sz w:val="26"/>
    </w:rPr>
  </w:style>
  <w:style w:type="character" w:customStyle="1" w:styleId="CharacterStyle5">
    <w:name w:val="Character Style 5"/>
    <w:uiPriority w:val="99"/>
    <w:rsid w:val="007E3C2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2013-03-08T15:59:00Z</dcterms:created>
  <dcterms:modified xsi:type="dcterms:W3CDTF">2013-03-08T15:59:00Z</dcterms:modified>
</cp:coreProperties>
</file>